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70BAC" w14:textId="77777777" w:rsidR="009713F7" w:rsidRPr="00EE7441" w:rsidRDefault="00D652E3" w:rsidP="00EE7441">
      <w:pPr>
        <w:jc w:val="center"/>
        <w:rPr>
          <w:b/>
        </w:rPr>
      </w:pPr>
      <w:r w:rsidRPr="00EE7441">
        <w:rPr>
          <w:b/>
        </w:rPr>
        <w:t>Amicale des cuisiniers du Valais romand</w:t>
      </w:r>
    </w:p>
    <w:p w14:paraId="27F79E34" w14:textId="77777777" w:rsidR="00D652E3" w:rsidRPr="00EE7441" w:rsidRDefault="00D652E3" w:rsidP="00EE7441">
      <w:pPr>
        <w:jc w:val="center"/>
        <w:rPr>
          <w:b/>
          <w:sz w:val="28"/>
          <w:szCs w:val="28"/>
        </w:rPr>
      </w:pPr>
      <w:r w:rsidRPr="00EE7441">
        <w:rPr>
          <w:b/>
          <w:sz w:val="28"/>
          <w:szCs w:val="28"/>
        </w:rPr>
        <w:t>Statuts</w:t>
      </w:r>
    </w:p>
    <w:p w14:paraId="617CE6C3" w14:textId="77777777" w:rsidR="00D652E3" w:rsidRPr="00EE7441" w:rsidRDefault="00D652E3">
      <w:pPr>
        <w:rPr>
          <w:b/>
        </w:rPr>
      </w:pPr>
      <w:r w:rsidRPr="00EE7441">
        <w:rPr>
          <w:b/>
        </w:rPr>
        <w:t>Article 1</w:t>
      </w:r>
    </w:p>
    <w:p w14:paraId="0FADB7AF" w14:textId="77777777" w:rsidR="00D652E3" w:rsidRDefault="00D652E3">
      <w:r>
        <w:t>Sous le nom Amicale des cuisiniers du Valais romand est constituée une association sans but lucratif et à durée non limitée régie par les articles suivants.</w:t>
      </w:r>
    </w:p>
    <w:p w14:paraId="166C7D2F" w14:textId="77777777" w:rsidR="00D652E3" w:rsidRDefault="00D652E3"/>
    <w:p w14:paraId="5B0B27EC" w14:textId="77777777" w:rsidR="00D652E3" w:rsidRPr="00EE7441" w:rsidRDefault="00D652E3">
      <w:pPr>
        <w:rPr>
          <w:b/>
        </w:rPr>
      </w:pPr>
      <w:r w:rsidRPr="00EE7441">
        <w:rPr>
          <w:b/>
        </w:rPr>
        <w:t>Article 2</w:t>
      </w:r>
    </w:p>
    <w:p w14:paraId="56077D3F" w14:textId="1F59D24C" w:rsidR="00D652E3" w:rsidRDefault="00D652E3">
      <w:r>
        <w:t>L’ACVR, groupement autonome et ind</w:t>
      </w:r>
      <w:r w:rsidR="00955322">
        <w:t xml:space="preserve">épendant de membres, réunit </w:t>
      </w:r>
      <w:proofErr w:type="gramStart"/>
      <w:r w:rsidR="00955322">
        <w:t>des</w:t>
      </w:r>
      <w:r>
        <w:t>:</w:t>
      </w:r>
      <w:proofErr w:type="gramEnd"/>
    </w:p>
    <w:p w14:paraId="785CC508" w14:textId="77777777" w:rsidR="00D652E3" w:rsidRDefault="00D652E3" w:rsidP="00EE7441">
      <w:pPr>
        <w:pStyle w:val="Pardeliste"/>
        <w:numPr>
          <w:ilvl w:val="0"/>
          <w:numId w:val="1"/>
        </w:numPr>
      </w:pPr>
      <w:r>
        <w:t>Chefs de cuisine (femmes ou hommes),</w:t>
      </w:r>
    </w:p>
    <w:p w14:paraId="19FFBA5F" w14:textId="77777777" w:rsidR="00D652E3" w:rsidRDefault="00D652E3" w:rsidP="00EE7441">
      <w:pPr>
        <w:pStyle w:val="Pardeliste"/>
        <w:numPr>
          <w:ilvl w:val="0"/>
          <w:numId w:val="1"/>
        </w:numPr>
      </w:pPr>
      <w:r>
        <w:t>Cuisinières ou cuisiniers,</w:t>
      </w:r>
    </w:p>
    <w:p w14:paraId="029D88BC" w14:textId="77777777" w:rsidR="00D652E3" w:rsidRDefault="00D652E3" w:rsidP="00EE7441">
      <w:pPr>
        <w:pStyle w:val="Pardeliste"/>
        <w:numPr>
          <w:ilvl w:val="0"/>
          <w:numId w:val="1"/>
        </w:numPr>
      </w:pPr>
      <w:r>
        <w:t>Apprenties cuisinières ou apprentis cuisiniers,</w:t>
      </w:r>
    </w:p>
    <w:p w14:paraId="70934CF1" w14:textId="77777777" w:rsidR="00D652E3" w:rsidRDefault="00D652E3" w:rsidP="00EE7441">
      <w:pPr>
        <w:pStyle w:val="Pardeliste"/>
        <w:numPr>
          <w:ilvl w:val="0"/>
          <w:numId w:val="1"/>
        </w:numPr>
      </w:pPr>
      <w:r>
        <w:t>Sympathisants : personnes ayant un rapport étroit avec la profession.</w:t>
      </w:r>
    </w:p>
    <w:p w14:paraId="5DFB9FAE" w14:textId="77777777" w:rsidR="00D652E3" w:rsidRDefault="00D652E3"/>
    <w:p w14:paraId="1929B6CC" w14:textId="77777777" w:rsidR="00D652E3" w:rsidRPr="00EE7441" w:rsidRDefault="00D652E3">
      <w:pPr>
        <w:rPr>
          <w:b/>
        </w:rPr>
      </w:pPr>
      <w:r w:rsidRPr="00EE7441">
        <w:rPr>
          <w:b/>
        </w:rPr>
        <w:t>Article 3</w:t>
      </w:r>
    </w:p>
    <w:p w14:paraId="705668C1" w14:textId="250BF529" w:rsidR="00D652E3" w:rsidRDefault="00D652E3">
      <w:r>
        <w:t>Les buts de l’ACVR sont</w:t>
      </w:r>
      <w:r w:rsidR="00955322">
        <w:t xml:space="preserve"> les </w:t>
      </w:r>
      <w:proofErr w:type="gramStart"/>
      <w:r w:rsidR="00955322">
        <w:t>suivants</w:t>
      </w:r>
      <w:r>
        <w:t>:</w:t>
      </w:r>
      <w:proofErr w:type="gramEnd"/>
    </w:p>
    <w:p w14:paraId="3DFD9A3E" w14:textId="77777777" w:rsidR="00D652E3" w:rsidRDefault="00D652E3" w:rsidP="00EE7441">
      <w:pPr>
        <w:pStyle w:val="Pardeliste"/>
        <w:numPr>
          <w:ilvl w:val="0"/>
          <w:numId w:val="2"/>
        </w:numPr>
      </w:pPr>
      <w:r>
        <w:t>Resserrer les liens amicaux et professionnels entre les collègues de la corporation,</w:t>
      </w:r>
    </w:p>
    <w:p w14:paraId="4513062E" w14:textId="77777777" w:rsidR="00D652E3" w:rsidRDefault="00D652E3" w:rsidP="00EE7441">
      <w:pPr>
        <w:pStyle w:val="Pardeliste"/>
        <w:numPr>
          <w:ilvl w:val="0"/>
          <w:numId w:val="2"/>
        </w:numPr>
      </w:pPr>
      <w:r>
        <w:t>Réaliser des œuvres professionnelles utiles</w:t>
      </w:r>
    </w:p>
    <w:p w14:paraId="05E0DB65" w14:textId="77777777" w:rsidR="00D652E3" w:rsidRDefault="00D652E3" w:rsidP="00EE7441">
      <w:pPr>
        <w:pStyle w:val="Pardeliste"/>
        <w:numPr>
          <w:ilvl w:val="0"/>
          <w:numId w:val="2"/>
        </w:numPr>
      </w:pPr>
      <w:r>
        <w:t>Soutenir et développer l’éthique de la profession.</w:t>
      </w:r>
    </w:p>
    <w:p w14:paraId="1E4D6C83" w14:textId="77777777" w:rsidR="00D652E3" w:rsidRDefault="00D652E3"/>
    <w:p w14:paraId="1B48A79F" w14:textId="77777777" w:rsidR="00D652E3" w:rsidRPr="00EE7441" w:rsidRDefault="00D652E3">
      <w:pPr>
        <w:rPr>
          <w:b/>
        </w:rPr>
      </w:pPr>
      <w:r w:rsidRPr="00EE7441">
        <w:rPr>
          <w:b/>
        </w:rPr>
        <w:t>Article 4</w:t>
      </w:r>
    </w:p>
    <w:p w14:paraId="4D5343EC" w14:textId="77162BD4" w:rsidR="00D652E3" w:rsidRDefault="00D652E3">
      <w:r>
        <w:t>Les ressources</w:t>
      </w:r>
      <w:r w:rsidR="00955322">
        <w:t xml:space="preserve"> de l’ACVR sont constituées </w:t>
      </w:r>
      <w:proofErr w:type="gramStart"/>
      <w:r w:rsidR="00955322">
        <w:t>par</w:t>
      </w:r>
      <w:r>
        <w:t>:</w:t>
      </w:r>
      <w:proofErr w:type="gramEnd"/>
    </w:p>
    <w:p w14:paraId="0E618150" w14:textId="77777777" w:rsidR="00D652E3" w:rsidRDefault="00D652E3" w:rsidP="00EE7441">
      <w:pPr>
        <w:pStyle w:val="Pardeliste"/>
        <w:numPr>
          <w:ilvl w:val="0"/>
          <w:numId w:val="3"/>
        </w:numPr>
      </w:pPr>
      <w:r>
        <w:t>Les cotisations</w:t>
      </w:r>
    </w:p>
    <w:p w14:paraId="4DAAA5F7" w14:textId="77777777" w:rsidR="00D652E3" w:rsidRDefault="00D652E3" w:rsidP="00EE7441">
      <w:pPr>
        <w:pStyle w:val="Pardeliste"/>
        <w:numPr>
          <w:ilvl w:val="0"/>
          <w:numId w:val="3"/>
        </w:numPr>
      </w:pPr>
      <w:r>
        <w:t>Les dons ou autres revenus</w:t>
      </w:r>
    </w:p>
    <w:p w14:paraId="26ADCEA5" w14:textId="77777777" w:rsidR="00D652E3" w:rsidRDefault="00D652E3"/>
    <w:p w14:paraId="74DD6894" w14:textId="77777777" w:rsidR="00D652E3" w:rsidRPr="00EE7441" w:rsidRDefault="00D652E3">
      <w:pPr>
        <w:rPr>
          <w:b/>
        </w:rPr>
      </w:pPr>
      <w:r w:rsidRPr="00EE7441">
        <w:rPr>
          <w:b/>
        </w:rPr>
        <w:t>Article 5</w:t>
      </w:r>
    </w:p>
    <w:p w14:paraId="6D01F165" w14:textId="77777777" w:rsidR="00D652E3" w:rsidRDefault="00D652E3">
      <w:r>
        <w:t>La cotisation annuelle est fixée à CHF 50.</w:t>
      </w:r>
      <w:proofErr w:type="gramStart"/>
      <w:r>
        <w:t>- .</w:t>
      </w:r>
      <w:proofErr w:type="gramEnd"/>
      <w:r>
        <w:t xml:space="preserve"> Les membres s’en acquittent avant l’assemblée générale du printemps.</w:t>
      </w:r>
    </w:p>
    <w:p w14:paraId="7E96A4CD" w14:textId="0BBF3BCE" w:rsidR="00D652E3" w:rsidRDefault="00955322">
      <w:r>
        <w:t xml:space="preserve">Les </w:t>
      </w:r>
      <w:proofErr w:type="spellStart"/>
      <w:r>
        <w:t>apprenti-es</w:t>
      </w:r>
      <w:proofErr w:type="spellEnd"/>
      <w:r>
        <w:t xml:space="preserve"> ne sont pas </w:t>
      </w:r>
      <w:proofErr w:type="spellStart"/>
      <w:r>
        <w:t>soumis-</w:t>
      </w:r>
      <w:r w:rsidR="00D652E3">
        <w:t>es</w:t>
      </w:r>
      <w:proofErr w:type="spellEnd"/>
      <w:r w:rsidR="00D652E3">
        <w:t xml:space="preserve"> à cotisation.</w:t>
      </w:r>
    </w:p>
    <w:p w14:paraId="743D4913" w14:textId="77777777" w:rsidR="00D652E3" w:rsidRDefault="00D652E3"/>
    <w:p w14:paraId="6E2960CD" w14:textId="77777777" w:rsidR="00D652E3" w:rsidRPr="002F4B5B" w:rsidRDefault="00D652E3">
      <w:pPr>
        <w:rPr>
          <w:b/>
        </w:rPr>
      </w:pPr>
      <w:r w:rsidRPr="002F4B5B">
        <w:rPr>
          <w:b/>
        </w:rPr>
        <w:t>Article 6</w:t>
      </w:r>
    </w:p>
    <w:p w14:paraId="44737EE6" w14:textId="77777777" w:rsidR="00D652E3" w:rsidRDefault="00D652E3">
      <w:r>
        <w:t>La qualité de membre se perd par :</w:t>
      </w:r>
    </w:p>
    <w:p w14:paraId="1DD82316" w14:textId="77777777" w:rsidR="00D652E3" w:rsidRDefault="00D652E3" w:rsidP="002F4B5B">
      <w:pPr>
        <w:pStyle w:val="Pardeliste"/>
        <w:numPr>
          <w:ilvl w:val="0"/>
          <w:numId w:val="4"/>
        </w:numPr>
      </w:pPr>
      <w:r>
        <w:t>Démission adressée par lettre au comité,</w:t>
      </w:r>
    </w:p>
    <w:p w14:paraId="07C6BB31" w14:textId="77777777" w:rsidR="00D652E3" w:rsidRDefault="00D652E3" w:rsidP="002F4B5B">
      <w:pPr>
        <w:pStyle w:val="Pardeliste"/>
        <w:numPr>
          <w:ilvl w:val="0"/>
          <w:numId w:val="4"/>
        </w:numPr>
      </w:pPr>
      <w:r>
        <w:t>Non – payement de deux cotisations annuelles,</w:t>
      </w:r>
    </w:p>
    <w:p w14:paraId="6E08031E" w14:textId="426604D5" w:rsidR="00D652E3" w:rsidRDefault="00D652E3" w:rsidP="002F4B5B">
      <w:pPr>
        <w:pStyle w:val="Pardeliste"/>
        <w:numPr>
          <w:ilvl w:val="0"/>
          <w:numId w:val="4"/>
        </w:numPr>
      </w:pPr>
      <w:r>
        <w:t>Radiation prononcée par le comité, et acceptée par l’assemblée générale, pour des raisons graves.</w:t>
      </w:r>
    </w:p>
    <w:p w14:paraId="446C7834" w14:textId="77777777" w:rsidR="00D652E3" w:rsidRDefault="00D652E3"/>
    <w:p w14:paraId="104C48B9" w14:textId="77777777" w:rsidR="00D652E3" w:rsidRPr="002F4B5B" w:rsidRDefault="00D652E3">
      <w:pPr>
        <w:rPr>
          <w:b/>
        </w:rPr>
      </w:pPr>
      <w:r w:rsidRPr="002F4B5B">
        <w:rPr>
          <w:b/>
        </w:rPr>
        <w:t>Article 7</w:t>
      </w:r>
    </w:p>
    <w:p w14:paraId="598E8EE9" w14:textId="5ED445A8" w:rsidR="00D652E3" w:rsidRDefault="00D652E3">
      <w:r>
        <w:t xml:space="preserve">Les organes de l’ACVR </w:t>
      </w:r>
      <w:proofErr w:type="gramStart"/>
      <w:r>
        <w:t>sont:</w:t>
      </w:r>
      <w:proofErr w:type="gramEnd"/>
    </w:p>
    <w:p w14:paraId="4D0D7934" w14:textId="77777777" w:rsidR="00D652E3" w:rsidRDefault="00D652E3" w:rsidP="002F4B5B">
      <w:pPr>
        <w:pStyle w:val="Pardeliste"/>
        <w:numPr>
          <w:ilvl w:val="0"/>
          <w:numId w:val="5"/>
        </w:numPr>
      </w:pPr>
      <w:r>
        <w:t>L’assemblée générale</w:t>
      </w:r>
    </w:p>
    <w:p w14:paraId="18EFA3B3" w14:textId="77777777" w:rsidR="00D652E3" w:rsidRDefault="00D652E3" w:rsidP="002F4B5B">
      <w:pPr>
        <w:pStyle w:val="Pardeliste"/>
        <w:numPr>
          <w:ilvl w:val="0"/>
          <w:numId w:val="5"/>
        </w:numPr>
      </w:pPr>
      <w:r>
        <w:t xml:space="preserve">Le comité </w:t>
      </w:r>
    </w:p>
    <w:p w14:paraId="3C67BB68" w14:textId="77777777" w:rsidR="00D652E3" w:rsidRDefault="00D652E3" w:rsidP="002F4B5B">
      <w:pPr>
        <w:pStyle w:val="Pardeliste"/>
        <w:numPr>
          <w:ilvl w:val="0"/>
          <w:numId w:val="5"/>
        </w:numPr>
      </w:pPr>
      <w:r>
        <w:t>Les vérificateurs de comptes.</w:t>
      </w:r>
    </w:p>
    <w:p w14:paraId="728D5327" w14:textId="77777777" w:rsidR="00D652E3" w:rsidRDefault="00D652E3"/>
    <w:p w14:paraId="32BBFF39" w14:textId="77777777" w:rsidR="0059771B" w:rsidRPr="002F4B5B" w:rsidRDefault="0059771B">
      <w:pPr>
        <w:rPr>
          <w:b/>
        </w:rPr>
      </w:pPr>
      <w:r w:rsidRPr="002F4B5B">
        <w:rPr>
          <w:b/>
        </w:rPr>
        <w:t>Article 8</w:t>
      </w:r>
    </w:p>
    <w:p w14:paraId="713AF184" w14:textId="77777777" w:rsidR="0059771B" w:rsidRDefault="0059771B">
      <w:r>
        <w:t>L’assemblée générale se réunit une fois par année au printemps. Elle est convoquée 21 jours à l’avance. La convocation indique l’ordre du jour.</w:t>
      </w:r>
    </w:p>
    <w:p w14:paraId="7D503D8D" w14:textId="1081158D" w:rsidR="0059771B" w:rsidRDefault="0059771B">
      <w:r>
        <w:t>Une assemblée extraordinaire peut être demandée en tout temps, par écrit, par le comité ou 1/3 des membres.</w:t>
      </w:r>
    </w:p>
    <w:p w14:paraId="0A5639F2" w14:textId="77777777" w:rsidR="0059771B" w:rsidRDefault="0059771B"/>
    <w:p w14:paraId="28F9A5CC" w14:textId="77777777" w:rsidR="0059771B" w:rsidRPr="002F4B5B" w:rsidRDefault="0059771B">
      <w:pPr>
        <w:rPr>
          <w:b/>
        </w:rPr>
      </w:pPr>
      <w:r w:rsidRPr="002F4B5B">
        <w:rPr>
          <w:b/>
        </w:rPr>
        <w:t>Article 9</w:t>
      </w:r>
    </w:p>
    <w:p w14:paraId="0C5A5562" w14:textId="10397052" w:rsidR="0059771B" w:rsidRDefault="0059771B">
      <w:r>
        <w:t>L’assemblée générale a tou</w:t>
      </w:r>
      <w:r w:rsidR="00955322">
        <w:t>tes les attributions ci-</w:t>
      </w:r>
      <w:proofErr w:type="gramStart"/>
      <w:r w:rsidR="00955322">
        <w:t>dessous</w:t>
      </w:r>
      <w:r>
        <w:t>:</w:t>
      </w:r>
      <w:proofErr w:type="gramEnd"/>
    </w:p>
    <w:p w14:paraId="008A5504" w14:textId="77777777" w:rsidR="0059771B" w:rsidRDefault="0059771B" w:rsidP="002F4B5B">
      <w:pPr>
        <w:pStyle w:val="Pardeliste"/>
        <w:numPr>
          <w:ilvl w:val="0"/>
          <w:numId w:val="6"/>
        </w:numPr>
      </w:pPr>
      <w:r>
        <w:t>Election des membres du comité,</w:t>
      </w:r>
    </w:p>
    <w:p w14:paraId="55EC27B5" w14:textId="77777777" w:rsidR="0059771B" w:rsidRDefault="0059771B" w:rsidP="002F4B5B">
      <w:pPr>
        <w:pStyle w:val="Pardeliste"/>
        <w:numPr>
          <w:ilvl w:val="0"/>
          <w:numId w:val="6"/>
        </w:numPr>
      </w:pPr>
      <w:r>
        <w:t>Election des vérificateurs des comptes</w:t>
      </w:r>
    </w:p>
    <w:p w14:paraId="5FBC3FDE" w14:textId="77777777" w:rsidR="0059771B" w:rsidRDefault="0059771B" w:rsidP="002F4B5B">
      <w:pPr>
        <w:pStyle w:val="Pardeliste"/>
        <w:numPr>
          <w:ilvl w:val="0"/>
          <w:numId w:val="6"/>
        </w:numPr>
      </w:pPr>
      <w:r>
        <w:t>Approbation du rapport de gestion et des comptes</w:t>
      </w:r>
    </w:p>
    <w:p w14:paraId="53EB0947" w14:textId="77777777" w:rsidR="0059771B" w:rsidRDefault="0059771B" w:rsidP="002F4B5B">
      <w:pPr>
        <w:pStyle w:val="Pardeliste"/>
        <w:numPr>
          <w:ilvl w:val="0"/>
          <w:numId w:val="6"/>
        </w:numPr>
      </w:pPr>
      <w:r>
        <w:t>Décision sur toute question portée à l’ordre du jour,</w:t>
      </w:r>
    </w:p>
    <w:p w14:paraId="7ACFDCA1" w14:textId="77777777" w:rsidR="0059771B" w:rsidRDefault="0059771B" w:rsidP="002F4B5B">
      <w:pPr>
        <w:pStyle w:val="Pardeliste"/>
        <w:numPr>
          <w:ilvl w:val="0"/>
          <w:numId w:val="6"/>
        </w:numPr>
      </w:pPr>
      <w:r>
        <w:t>Modifications des statuts,</w:t>
      </w:r>
    </w:p>
    <w:p w14:paraId="135005A6" w14:textId="77777777" w:rsidR="0059771B" w:rsidRDefault="0059771B" w:rsidP="002F4B5B">
      <w:pPr>
        <w:pStyle w:val="Pardeliste"/>
        <w:numPr>
          <w:ilvl w:val="0"/>
          <w:numId w:val="6"/>
        </w:numPr>
      </w:pPr>
      <w:r>
        <w:t>Fixation de la cotisation,</w:t>
      </w:r>
    </w:p>
    <w:p w14:paraId="7FF58033" w14:textId="77777777" w:rsidR="0059771B" w:rsidRDefault="0059771B" w:rsidP="002F4B5B">
      <w:pPr>
        <w:pStyle w:val="Pardeliste"/>
        <w:numPr>
          <w:ilvl w:val="0"/>
          <w:numId w:val="6"/>
        </w:numPr>
      </w:pPr>
      <w:r>
        <w:t>Dissolution de l’ACVR.</w:t>
      </w:r>
    </w:p>
    <w:p w14:paraId="08442F00" w14:textId="77777777" w:rsidR="0059771B" w:rsidRDefault="0059771B"/>
    <w:p w14:paraId="3ACBB9E3" w14:textId="77777777" w:rsidR="0059771B" w:rsidRPr="002F4B5B" w:rsidRDefault="0059771B">
      <w:pPr>
        <w:rPr>
          <w:b/>
        </w:rPr>
      </w:pPr>
      <w:r w:rsidRPr="002F4B5B">
        <w:rPr>
          <w:b/>
        </w:rPr>
        <w:t>Article 10</w:t>
      </w:r>
    </w:p>
    <w:p w14:paraId="34A71DB8" w14:textId="77777777" w:rsidR="0059771B" w:rsidRDefault="00EE7441">
      <w:r>
        <w:t>L’assemblée générale prend toutes les décisions à la majorité absolue des membres présents.</w:t>
      </w:r>
    </w:p>
    <w:p w14:paraId="53B0C9EB" w14:textId="3115D0E4" w:rsidR="00EE7441" w:rsidRDefault="00EE7441">
      <w:r>
        <w:t xml:space="preserve">Les élections se font à main levée, ou à bulletins secrets </w:t>
      </w:r>
      <w:r w:rsidR="00FF52D9" w:rsidRPr="003D0559">
        <w:t>si la majorité de l’assemblée présente le demande.</w:t>
      </w:r>
      <w:bookmarkStart w:id="0" w:name="_GoBack"/>
      <w:bookmarkEnd w:id="0"/>
    </w:p>
    <w:p w14:paraId="403F184F" w14:textId="77777777" w:rsidR="00EE7441" w:rsidRPr="002F4B5B" w:rsidRDefault="00EE7441">
      <w:pPr>
        <w:rPr>
          <w:b/>
        </w:rPr>
      </w:pPr>
      <w:r w:rsidRPr="002F4B5B">
        <w:rPr>
          <w:b/>
        </w:rPr>
        <w:t>Article 11</w:t>
      </w:r>
    </w:p>
    <w:p w14:paraId="4F9463AB" w14:textId="0696B85C" w:rsidR="00EE7441" w:rsidRDefault="00EE7441">
      <w:r>
        <w:t xml:space="preserve">Le comité se compose de 5 </w:t>
      </w:r>
      <w:proofErr w:type="gramStart"/>
      <w:r>
        <w:t>membres:</w:t>
      </w:r>
      <w:proofErr w:type="gramEnd"/>
      <w:r>
        <w:t xml:space="preserve"> un président, un vice-président, un caissier, un secrétaire et un membre. Ils sont élus pour une période de 3 ans.</w:t>
      </w:r>
    </w:p>
    <w:p w14:paraId="0AC07037" w14:textId="77777777" w:rsidR="00EE7441" w:rsidRPr="002F4B5B" w:rsidRDefault="00EE7441">
      <w:pPr>
        <w:rPr>
          <w:b/>
        </w:rPr>
      </w:pPr>
      <w:r w:rsidRPr="002F4B5B">
        <w:rPr>
          <w:b/>
        </w:rPr>
        <w:t>Article 12</w:t>
      </w:r>
    </w:p>
    <w:p w14:paraId="139DA056" w14:textId="77777777" w:rsidR="00EE7441" w:rsidRDefault="00EE7441">
      <w:r>
        <w:t>L’ACVR est engagée par la signature du président et du caissier.</w:t>
      </w:r>
    </w:p>
    <w:p w14:paraId="211CB91E" w14:textId="77777777" w:rsidR="00EE7441" w:rsidRDefault="00EE7441"/>
    <w:p w14:paraId="65F67E60" w14:textId="77777777" w:rsidR="002F4B5B" w:rsidRDefault="002F4B5B"/>
    <w:p w14:paraId="3C5B17D8" w14:textId="77777777" w:rsidR="002F4B5B" w:rsidRDefault="002F4B5B"/>
    <w:p w14:paraId="0DAE93B0" w14:textId="77777777" w:rsidR="00EE7441" w:rsidRPr="002F4B5B" w:rsidRDefault="00EE7441">
      <w:pPr>
        <w:rPr>
          <w:b/>
        </w:rPr>
      </w:pPr>
      <w:r w:rsidRPr="002F4B5B">
        <w:rPr>
          <w:b/>
        </w:rPr>
        <w:lastRenderedPageBreak/>
        <w:t>Article 13</w:t>
      </w:r>
    </w:p>
    <w:p w14:paraId="7D646EB9" w14:textId="77777777" w:rsidR="00EE7441" w:rsidRDefault="00EE7441">
      <w:r>
        <w:t>Les membres du comité exercent leur fonction bénévolement. Les frais peuvent être remboursés après approbation par le comité.</w:t>
      </w:r>
    </w:p>
    <w:p w14:paraId="10F89A5C" w14:textId="77777777" w:rsidR="00EE7441" w:rsidRDefault="00EE7441"/>
    <w:p w14:paraId="2C46654F" w14:textId="77777777" w:rsidR="00EE7441" w:rsidRPr="002F4B5B" w:rsidRDefault="00EE7441">
      <w:pPr>
        <w:rPr>
          <w:b/>
        </w:rPr>
      </w:pPr>
      <w:r w:rsidRPr="002F4B5B">
        <w:rPr>
          <w:b/>
        </w:rPr>
        <w:t>Article 14</w:t>
      </w:r>
    </w:p>
    <w:p w14:paraId="23A94FC8" w14:textId="77777777" w:rsidR="00EE7441" w:rsidRDefault="00EE7441">
      <w:r>
        <w:t>L’ACVR se réunit selon les activités, de préférence chez un membre.</w:t>
      </w:r>
    </w:p>
    <w:p w14:paraId="31667B75" w14:textId="77777777" w:rsidR="00EE7441" w:rsidRDefault="00EE7441"/>
    <w:p w14:paraId="439AFC23" w14:textId="77777777" w:rsidR="00EE7441" w:rsidRPr="002F4B5B" w:rsidRDefault="00EE7441">
      <w:pPr>
        <w:rPr>
          <w:b/>
        </w:rPr>
      </w:pPr>
      <w:r w:rsidRPr="002F4B5B">
        <w:rPr>
          <w:b/>
        </w:rPr>
        <w:t>Article 15</w:t>
      </w:r>
    </w:p>
    <w:p w14:paraId="2BC7B33E" w14:textId="77777777" w:rsidR="00EE7441" w:rsidRDefault="00EE7441"/>
    <w:p w14:paraId="273413E9" w14:textId="77777777" w:rsidR="00EE7441" w:rsidRDefault="00EE7441">
      <w:r>
        <w:t>La dissolution de l’ACVR ne peut ne peut être décidée que par une assemblée générale réunissant le ¾ des membres.</w:t>
      </w:r>
    </w:p>
    <w:p w14:paraId="13ECA8F0" w14:textId="77777777" w:rsidR="00EE7441" w:rsidRDefault="00EE7441"/>
    <w:p w14:paraId="7919CA1D" w14:textId="77777777" w:rsidR="00EE7441" w:rsidRPr="002F4B5B" w:rsidRDefault="00EE7441">
      <w:pPr>
        <w:rPr>
          <w:b/>
        </w:rPr>
      </w:pPr>
      <w:r w:rsidRPr="002F4B5B">
        <w:rPr>
          <w:b/>
        </w:rPr>
        <w:t>Article 16</w:t>
      </w:r>
    </w:p>
    <w:p w14:paraId="6D6BACF3" w14:textId="77777777" w:rsidR="00EE7441" w:rsidRDefault="00EE7441">
      <w:r>
        <w:t xml:space="preserve">Les présents statuts ont été adoptés en assemblée générale le 21 avril 2010 à Pont-de-la-Morge par la majorité des membres présents. </w:t>
      </w:r>
    </w:p>
    <w:p w14:paraId="56D6CE34" w14:textId="435801C5" w:rsidR="00EE7441" w:rsidRDefault="00EE7441">
      <w:r w:rsidRPr="00EB765D">
        <w:t xml:space="preserve">Ils remplacent les </w:t>
      </w:r>
      <w:r w:rsidR="006E19A4" w:rsidRPr="00EB765D">
        <w:t>statut</w:t>
      </w:r>
      <w:r w:rsidRPr="00EB765D">
        <w:t>s constitués le 26 jui</w:t>
      </w:r>
      <w:r w:rsidR="002F4B5B" w:rsidRPr="00EB765D">
        <w:t xml:space="preserve">n </w:t>
      </w:r>
      <w:r w:rsidRPr="00EB765D">
        <w:t>1961 à Martigny.</w:t>
      </w:r>
    </w:p>
    <w:p w14:paraId="09B17856" w14:textId="77777777" w:rsidR="00EE7441" w:rsidRDefault="00EE7441"/>
    <w:p w14:paraId="78622DBE" w14:textId="77777777" w:rsidR="00EE7441" w:rsidRDefault="00EE7441"/>
    <w:p w14:paraId="6981BC32" w14:textId="77777777" w:rsidR="002F4B5B" w:rsidRPr="00640CAE" w:rsidRDefault="002F4B5B" w:rsidP="002F4B5B">
      <w:pPr>
        <w:spacing w:after="0" w:line="240" w:lineRule="auto"/>
        <w:jc w:val="both"/>
        <w:rPr>
          <w:rFonts w:ascii="Bradley Hand ITC" w:hAnsi="Bradley Hand ITC"/>
          <w:b/>
          <w:sz w:val="24"/>
          <w:szCs w:val="24"/>
        </w:rPr>
      </w:pPr>
      <w:r w:rsidRPr="00640CAE">
        <w:rPr>
          <w:rFonts w:ascii="Bradley Hand ITC" w:hAnsi="Bradley Hand ITC"/>
          <w:b/>
          <w:sz w:val="24"/>
          <w:szCs w:val="24"/>
        </w:rPr>
        <w:t>Le Président</w:t>
      </w:r>
      <w:r w:rsidRPr="00640CAE">
        <w:rPr>
          <w:rFonts w:ascii="Bradley Hand ITC" w:hAnsi="Bradley Hand ITC"/>
          <w:b/>
          <w:sz w:val="24"/>
          <w:szCs w:val="24"/>
        </w:rPr>
        <w:tab/>
      </w:r>
      <w:r w:rsidRPr="00640CAE">
        <w:rPr>
          <w:rFonts w:ascii="Bradley Hand ITC" w:hAnsi="Bradley Hand ITC"/>
          <w:b/>
          <w:sz w:val="24"/>
          <w:szCs w:val="24"/>
        </w:rPr>
        <w:tab/>
      </w:r>
      <w:r w:rsidRPr="00640CAE">
        <w:rPr>
          <w:rFonts w:ascii="Bradley Hand ITC" w:hAnsi="Bradley Hand ITC"/>
          <w:b/>
          <w:sz w:val="24"/>
          <w:szCs w:val="24"/>
        </w:rPr>
        <w:tab/>
      </w:r>
      <w:r w:rsidRPr="00640CAE">
        <w:rPr>
          <w:rFonts w:ascii="Bradley Hand ITC" w:hAnsi="Bradley Hand ITC"/>
          <w:b/>
          <w:sz w:val="24"/>
          <w:szCs w:val="24"/>
        </w:rPr>
        <w:tab/>
      </w:r>
      <w:r w:rsidRPr="00640CAE">
        <w:rPr>
          <w:rFonts w:ascii="Bradley Hand ITC" w:hAnsi="Bradley Hand ITC"/>
          <w:b/>
          <w:sz w:val="24"/>
          <w:szCs w:val="24"/>
        </w:rPr>
        <w:tab/>
      </w:r>
      <w:r w:rsidRPr="00640CAE">
        <w:rPr>
          <w:rFonts w:ascii="Bradley Hand ITC" w:hAnsi="Bradley Hand ITC"/>
          <w:b/>
          <w:sz w:val="24"/>
          <w:szCs w:val="24"/>
        </w:rPr>
        <w:tab/>
      </w:r>
      <w:r w:rsidRPr="00640CAE">
        <w:rPr>
          <w:rFonts w:ascii="Bradley Hand ITC" w:hAnsi="Bradley Hand ITC"/>
          <w:b/>
          <w:sz w:val="24"/>
          <w:szCs w:val="24"/>
        </w:rPr>
        <w:tab/>
        <w:t>Le Secrétaire</w:t>
      </w:r>
    </w:p>
    <w:p w14:paraId="311DB2D7" w14:textId="77777777" w:rsidR="002F4B5B" w:rsidRPr="00640CAE" w:rsidRDefault="002F4B5B" w:rsidP="002F4B5B">
      <w:pPr>
        <w:spacing w:after="0" w:line="240" w:lineRule="auto"/>
        <w:jc w:val="both"/>
        <w:rPr>
          <w:rFonts w:ascii="Bradley Hand ITC" w:hAnsi="Bradley Hand ITC"/>
          <w:b/>
          <w:sz w:val="24"/>
          <w:szCs w:val="24"/>
        </w:rPr>
      </w:pPr>
      <w:r w:rsidRPr="00640CAE">
        <w:rPr>
          <w:rFonts w:ascii="Bradley Hand ITC" w:hAnsi="Bradley Hand ITC"/>
          <w:b/>
          <w:sz w:val="24"/>
          <w:szCs w:val="24"/>
        </w:rPr>
        <w:t xml:space="preserve">Carlos </w:t>
      </w:r>
      <w:proofErr w:type="spellStart"/>
      <w:r w:rsidRPr="00640CAE">
        <w:rPr>
          <w:rFonts w:ascii="Bradley Hand ITC" w:hAnsi="Bradley Hand ITC"/>
          <w:b/>
          <w:sz w:val="24"/>
          <w:szCs w:val="24"/>
        </w:rPr>
        <w:t>Tacchini</w:t>
      </w:r>
      <w:proofErr w:type="spellEnd"/>
      <w:r w:rsidRPr="00640CAE">
        <w:rPr>
          <w:rFonts w:ascii="Bradley Hand ITC" w:hAnsi="Bradley Hand ITC"/>
          <w:b/>
          <w:sz w:val="24"/>
          <w:szCs w:val="24"/>
        </w:rPr>
        <w:tab/>
      </w:r>
      <w:r w:rsidRPr="00640CAE">
        <w:rPr>
          <w:rFonts w:ascii="Bradley Hand ITC" w:hAnsi="Bradley Hand ITC"/>
          <w:b/>
          <w:sz w:val="24"/>
          <w:szCs w:val="24"/>
        </w:rPr>
        <w:tab/>
      </w:r>
      <w:r w:rsidRPr="00640CAE">
        <w:rPr>
          <w:rFonts w:ascii="Bradley Hand ITC" w:hAnsi="Bradley Hand ITC"/>
          <w:b/>
          <w:sz w:val="24"/>
          <w:szCs w:val="24"/>
        </w:rPr>
        <w:tab/>
      </w:r>
      <w:r w:rsidRPr="00640CAE">
        <w:rPr>
          <w:rFonts w:ascii="Bradley Hand ITC" w:hAnsi="Bradley Hand ITC"/>
          <w:b/>
          <w:sz w:val="24"/>
          <w:szCs w:val="24"/>
        </w:rPr>
        <w:tab/>
      </w:r>
      <w:r w:rsidRPr="00640CAE">
        <w:rPr>
          <w:rFonts w:ascii="Bradley Hand ITC" w:hAnsi="Bradley Hand ITC"/>
          <w:b/>
          <w:sz w:val="24"/>
          <w:szCs w:val="24"/>
        </w:rPr>
        <w:tab/>
      </w:r>
      <w:r w:rsidRPr="00640CAE">
        <w:rPr>
          <w:rFonts w:ascii="Bradley Hand ITC" w:hAnsi="Bradley Hand ITC"/>
          <w:b/>
          <w:sz w:val="24"/>
          <w:szCs w:val="24"/>
        </w:rPr>
        <w:tab/>
        <w:t>Pierre-Alain Blanchet</w:t>
      </w:r>
    </w:p>
    <w:p w14:paraId="5B62B26D" w14:textId="77777777" w:rsidR="0059771B" w:rsidRDefault="002F4B5B" w:rsidP="002F4B5B">
      <w:r w:rsidRPr="00640CAE">
        <w:rPr>
          <w:b/>
          <w:noProof/>
          <w:lang w:val="fr-FR" w:eastAsia="fr-FR"/>
        </w:rPr>
        <w:drawing>
          <wp:inline distT="0" distB="0" distL="0" distR="0" wp14:anchorId="042CB0B5" wp14:editId="4183AFF9">
            <wp:extent cx="1685925" cy="590550"/>
            <wp:effectExtent l="0" t="0" r="0" b="0"/>
            <wp:docPr id="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8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590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640CAE">
        <w:rPr>
          <w:rFonts w:ascii="Bradley Hand ITC" w:hAnsi="Bradley Hand ITC"/>
          <w:b/>
          <w:sz w:val="24"/>
          <w:szCs w:val="24"/>
        </w:rPr>
        <w:t xml:space="preserve"> </w:t>
      </w:r>
      <w:r w:rsidRPr="00640CAE">
        <w:rPr>
          <w:rFonts w:ascii="Bradley Hand ITC" w:hAnsi="Bradley Hand ITC"/>
          <w:b/>
          <w:sz w:val="24"/>
          <w:szCs w:val="24"/>
        </w:rPr>
        <w:tab/>
      </w:r>
      <w:r w:rsidRPr="00640CAE">
        <w:rPr>
          <w:rFonts w:ascii="Bradley Hand ITC" w:hAnsi="Bradley Hand ITC"/>
          <w:b/>
          <w:sz w:val="24"/>
          <w:szCs w:val="24"/>
        </w:rPr>
        <w:tab/>
      </w:r>
      <w:r w:rsidRPr="00640CAE">
        <w:rPr>
          <w:rFonts w:ascii="Bradley Hand ITC" w:hAnsi="Bradley Hand ITC"/>
          <w:b/>
          <w:sz w:val="24"/>
          <w:szCs w:val="24"/>
        </w:rPr>
        <w:tab/>
      </w:r>
      <w:r w:rsidRPr="00640CAE">
        <w:rPr>
          <w:rFonts w:ascii="Bradley Hand ITC" w:hAnsi="Bradley Hand ITC"/>
          <w:b/>
          <w:sz w:val="24"/>
          <w:szCs w:val="24"/>
        </w:rPr>
        <w:tab/>
      </w:r>
      <w:r w:rsidRPr="00640CAE">
        <w:rPr>
          <w:rFonts w:ascii="Bradley Hand ITC" w:hAnsi="Bradley Hand ITC"/>
          <w:b/>
          <w:sz w:val="24"/>
          <w:szCs w:val="24"/>
        </w:rPr>
        <w:tab/>
        <w:t xml:space="preserve">  </w:t>
      </w:r>
      <w:r w:rsidRPr="00640CAE">
        <w:rPr>
          <w:b/>
          <w:noProof/>
          <w:lang w:val="fr-FR" w:eastAsia="fr-FR"/>
        </w:rPr>
        <w:drawing>
          <wp:inline distT="0" distB="0" distL="0" distR="0" wp14:anchorId="7402C157" wp14:editId="28C0174D">
            <wp:extent cx="1685677" cy="596348"/>
            <wp:effectExtent l="19050" t="19050" r="10160" b="133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5652" cy="596339"/>
                    </a:xfrm>
                    <a:prstGeom prst="rect">
                      <a:avLst/>
                    </a:prstGeom>
                    <a:ln>
                      <a:solidFill>
                        <a:sysClr val="windowText" lastClr="000000">
                          <a:alpha val="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  <w:r w:rsidRPr="00640CAE">
        <w:rPr>
          <w:rFonts w:ascii="Lucida Calligraphy" w:hAnsi="Lucida Calligraphy"/>
          <w:b/>
          <w:sz w:val="24"/>
          <w:szCs w:val="24"/>
        </w:rPr>
        <w:t xml:space="preserve"> </w:t>
      </w:r>
      <w:r w:rsidRPr="00640CAE">
        <w:rPr>
          <w:b/>
        </w:rPr>
        <w:t xml:space="preserve">                                 </w:t>
      </w:r>
    </w:p>
    <w:p w14:paraId="7463F502" w14:textId="77777777" w:rsidR="00D652E3" w:rsidRDefault="00D652E3"/>
    <w:p w14:paraId="39BB3FC5" w14:textId="77777777" w:rsidR="00D652E3" w:rsidRDefault="00D652E3">
      <w:r>
        <w:t xml:space="preserve"> </w:t>
      </w:r>
    </w:p>
    <w:sectPr w:rsidR="00D65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radley Hand ITC">
    <w:altName w:val="Lucida Grande"/>
    <w:charset w:val="00"/>
    <w:family w:val="auto"/>
    <w:pitch w:val="variable"/>
    <w:sig w:usb0="800000FF" w:usb1="5000204A" w:usb2="00000000" w:usb3="00000000" w:csb0="0000011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0F14"/>
    <w:multiLevelType w:val="hybridMultilevel"/>
    <w:tmpl w:val="571C5F20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60772"/>
    <w:multiLevelType w:val="hybridMultilevel"/>
    <w:tmpl w:val="AF3E6290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3D6E"/>
    <w:multiLevelType w:val="hybridMultilevel"/>
    <w:tmpl w:val="CD608DAC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237AC"/>
    <w:multiLevelType w:val="hybridMultilevel"/>
    <w:tmpl w:val="E5580016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071E8"/>
    <w:multiLevelType w:val="hybridMultilevel"/>
    <w:tmpl w:val="2410DF9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E5955"/>
    <w:multiLevelType w:val="hybridMultilevel"/>
    <w:tmpl w:val="A580CC30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E3"/>
    <w:rsid w:val="0003350A"/>
    <w:rsid w:val="000651AA"/>
    <w:rsid w:val="002F4B5B"/>
    <w:rsid w:val="0059771B"/>
    <w:rsid w:val="006A29B5"/>
    <w:rsid w:val="006E19A4"/>
    <w:rsid w:val="00955322"/>
    <w:rsid w:val="009713F7"/>
    <w:rsid w:val="00CB39AE"/>
    <w:rsid w:val="00D652E3"/>
    <w:rsid w:val="00D923E1"/>
    <w:rsid w:val="00EB765D"/>
    <w:rsid w:val="00EE7441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B390A"/>
  <w15:chartTrackingRefBased/>
  <w15:docId w15:val="{DF76C33B-476F-45F6-BBF0-02D1B907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EE7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466</Words>
  <Characters>2569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Tacchini</dc:creator>
  <cp:keywords/>
  <dc:description/>
  <cp:lastModifiedBy>Le fin mot Communication Sàrl</cp:lastModifiedBy>
  <cp:revision>5</cp:revision>
  <dcterms:created xsi:type="dcterms:W3CDTF">2017-05-31T08:20:00Z</dcterms:created>
  <dcterms:modified xsi:type="dcterms:W3CDTF">2017-07-10T05:49:00Z</dcterms:modified>
</cp:coreProperties>
</file>